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7" w:rsidRDefault="00C75287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0"/>
          <w:szCs w:val="20"/>
        </w:rPr>
      </w:pPr>
    </w:p>
    <w:p w:rsidR="00BF4578" w:rsidRPr="00BF4578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Dear Mayor and Councillors,</w:t>
      </w:r>
    </w:p>
    <w:p w:rsidR="0026784E" w:rsidRDefault="00957C4D" w:rsidP="0026784E">
      <w:pPr>
        <w:pStyle w:val="ydp551e47f0yiv3490240413ydp3f08a45yiv1648523648ydp8f5e4e6fyiv9768658553msonormal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0"/>
          <w:szCs w:val="20"/>
        </w:rPr>
        <w:t>In July 2019,</w:t>
      </w:r>
      <w:r w:rsidR="0026784E">
        <w:rPr>
          <w:rFonts w:ascii="Helvetica" w:hAnsi="Helvetica" w:cs="Helvetica"/>
          <w:color w:val="26282A"/>
          <w:sz w:val="20"/>
          <w:szCs w:val="20"/>
        </w:rPr>
        <w:t xml:space="preserve"> the City Council of Pitt Meadows passed </w:t>
      </w:r>
      <w:r w:rsidR="008731A9">
        <w:rPr>
          <w:rFonts w:ascii="Helvetica" w:hAnsi="Helvetica" w:cs="Helvetica"/>
          <w:color w:val="26282A"/>
          <w:sz w:val="20"/>
          <w:szCs w:val="20"/>
        </w:rPr>
        <w:t>this</w:t>
      </w:r>
      <w:r w:rsidR="0026784E">
        <w:rPr>
          <w:rFonts w:ascii="Helvetica" w:hAnsi="Helvetica" w:cs="Helvetica"/>
          <w:color w:val="26282A"/>
          <w:sz w:val="20"/>
          <w:szCs w:val="20"/>
        </w:rPr>
        <w:t xml:space="preserve"> landmark resolution</w:t>
      </w:r>
      <w:r w:rsidR="008731A9">
        <w:rPr>
          <w:rFonts w:ascii="Helvetica" w:hAnsi="Helvetica" w:cs="Helvetica"/>
          <w:color w:val="26282A"/>
          <w:sz w:val="20"/>
          <w:szCs w:val="20"/>
        </w:rPr>
        <w:t>:</w:t>
      </w:r>
      <w:r w:rsidR="0026784E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957C4D" w:rsidRDefault="0026784E" w:rsidP="00957C4D">
      <w:pPr>
        <w:pStyle w:val="ydp551e47f0yiv3490240413ydp3f08a45yiv1648523648ydp8f5e4e6fyiv9768658553ydp7f1f5978msonospacing"/>
        <w:ind w:left="720"/>
        <w:rPr>
          <w:rFonts w:ascii="Helvetica" w:hAnsi="Helvetica" w:cs="Helvetica"/>
          <w:i/>
          <w:iCs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t>“THAT Council forward a letter to their MP, MLA, Dr. Bonnie Henry, Health Canada, ISED (Innovation, Science and Economic Development Canada) and Telus</w:t>
      </w:r>
      <w:r>
        <w:rPr>
          <w:rStyle w:val="Strong"/>
          <w:rFonts w:ascii="Helvetica" w:hAnsi="Helvetica" w:cs="Helvetica"/>
          <w:i/>
          <w:iCs/>
          <w:color w:val="26282A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t>expressing significant concerns regarding the long-term health consequences related to cell towers, microcells and wireless technology.”</w:t>
      </w:r>
    </w:p>
    <w:p w:rsidR="00FB5268" w:rsidRPr="008731A9" w:rsidRDefault="00957C4D" w:rsidP="0026784E">
      <w:pPr>
        <w:pStyle w:val="ydp551e47f0yiv3490240413ydp3f08a45yiv1648523648ydp8f5e4e6fyiv9768658553ydp7f1f5978msonospacing"/>
        <w:rPr>
          <w:rFonts w:ascii="Helvetica" w:hAnsi="Helvetica" w:cs="Helvetica"/>
          <w:i/>
          <w:iCs/>
          <w:color w:val="26282A"/>
          <w:sz w:val="20"/>
          <w:szCs w:val="20"/>
        </w:rPr>
      </w:pPr>
      <w:r w:rsidRPr="00957C4D">
        <w:rPr>
          <w:rFonts w:ascii="Helvetica" w:hAnsi="Helvetica" w:cs="Helvetica"/>
          <w:iCs/>
          <w:color w:val="26282A"/>
          <w:sz w:val="20"/>
          <w:szCs w:val="20"/>
        </w:rPr>
        <w:t xml:space="preserve">Local governments </w:t>
      </w:r>
      <w:r w:rsidRPr="00957C4D">
        <w:rPr>
          <w:rFonts w:ascii="Helvetica" w:hAnsi="Helvetica" w:cs="Helvetica"/>
          <w:i/>
          <w:iCs/>
          <w:color w:val="26282A"/>
          <w:sz w:val="20"/>
          <w:szCs w:val="20"/>
        </w:rPr>
        <w:t>can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 xml:space="preserve"> influence</w:t>
      </w:r>
      <w:r>
        <w:rPr>
          <w:rFonts w:ascii="Helvetica" w:hAnsi="Helvetica" w:cs="Helvetica"/>
          <w:iCs/>
          <w:color w:val="26282A"/>
          <w:sz w:val="20"/>
          <w:szCs w:val="20"/>
        </w:rPr>
        <w:t xml:space="preserve"> tele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c</w:t>
      </w:r>
      <w:r>
        <w:rPr>
          <w:rFonts w:ascii="Helvetica" w:hAnsi="Helvetica" w:cs="Helvetica"/>
          <w:iCs/>
          <w:color w:val="26282A"/>
          <w:sz w:val="20"/>
          <w:szCs w:val="20"/>
        </w:rPr>
        <w:t>o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m</w:t>
      </w:r>
      <w:r>
        <w:rPr>
          <w:rFonts w:ascii="Helvetica" w:hAnsi="Helvetica" w:cs="Helvetica"/>
          <w:iCs/>
          <w:color w:val="26282A"/>
          <w:sz w:val="20"/>
          <w:szCs w:val="20"/>
        </w:rPr>
        <w:t>m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un</w:t>
      </w:r>
      <w:r>
        <w:rPr>
          <w:rFonts w:ascii="Helvetica" w:hAnsi="Helvetica" w:cs="Helvetica"/>
          <w:iCs/>
          <w:color w:val="26282A"/>
          <w:sz w:val="20"/>
          <w:szCs w:val="20"/>
        </w:rPr>
        <w:t>i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cat</w:t>
      </w:r>
      <w:r>
        <w:rPr>
          <w:rFonts w:ascii="Helvetica" w:hAnsi="Helvetica" w:cs="Helvetica"/>
          <w:iCs/>
          <w:color w:val="26282A"/>
          <w:sz w:val="20"/>
          <w:szCs w:val="20"/>
        </w:rPr>
        <w:t>ion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s polic</w:t>
      </w:r>
      <w:r>
        <w:rPr>
          <w:rFonts w:ascii="Helvetica" w:hAnsi="Helvetica" w:cs="Helvetica"/>
          <w:iCs/>
          <w:color w:val="26282A"/>
          <w:sz w:val="20"/>
          <w:szCs w:val="20"/>
        </w:rPr>
        <w:t>y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 xml:space="preserve"> in</w:t>
      </w:r>
      <w:r>
        <w:rPr>
          <w:rFonts w:ascii="Helvetica" w:hAnsi="Helvetica" w:cs="Helvetica"/>
          <w:iCs/>
          <w:color w:val="26282A"/>
          <w:sz w:val="20"/>
          <w:szCs w:val="20"/>
        </w:rPr>
        <w:t xml:space="preserve"> Canada. In truth, you are obliged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 xml:space="preserve"> to do so as you are responsible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r w:rsidRPr="00957C4D">
        <w:rPr>
          <w:rFonts w:ascii="Helvetica" w:hAnsi="Helvetica" w:cs="Helvetica"/>
          <w:iCs/>
          <w:color w:val="26282A"/>
          <w:sz w:val="20"/>
          <w:szCs w:val="20"/>
        </w:rPr>
        <w:t>for citizen’s well-being.</w:t>
      </w:r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</w:t>
      </w:r>
      <w:r w:rsidR="008731A9">
        <w:rPr>
          <w:rFonts w:ascii="Helvetica" w:hAnsi="Helvetica" w:cs="Helvetica"/>
          <w:color w:val="26282A"/>
          <w:sz w:val="20"/>
          <w:szCs w:val="20"/>
        </w:rPr>
        <w:t xml:space="preserve">Would you consider </w:t>
      </w:r>
      <w:r>
        <w:rPr>
          <w:rFonts w:ascii="Helvetica" w:hAnsi="Helvetica" w:cs="Helvetica"/>
          <w:color w:val="26282A"/>
          <w:sz w:val="20"/>
          <w:szCs w:val="20"/>
        </w:rPr>
        <w:t>following Pitt Meadows lead, and sending a letter to relevant bodies that shares</w:t>
      </w:r>
      <w:r w:rsidR="003B48EF">
        <w:rPr>
          <w:rFonts w:ascii="Helvetica" w:hAnsi="Helvetica" w:cs="Helvetica"/>
          <w:color w:val="26282A"/>
          <w:sz w:val="20"/>
          <w:szCs w:val="20"/>
        </w:rPr>
        <w:t xml:space="preserve"> the following concerns</w:t>
      </w:r>
      <w:r>
        <w:rPr>
          <w:rFonts w:ascii="Helvetica" w:hAnsi="Helvetica" w:cs="Helvetica"/>
          <w:color w:val="26282A"/>
          <w:sz w:val="20"/>
          <w:szCs w:val="20"/>
        </w:rPr>
        <w:t>?</w:t>
      </w:r>
    </w:p>
    <w:p w:rsidR="0026784E" w:rsidRDefault="0026784E" w:rsidP="00957C4D">
      <w:pPr>
        <w:ind w:left="7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"________ City Council has substantial concerns regarding: the health implications of cell </w:t>
      </w:r>
      <w:r w:rsidRPr="00957C4D">
        <w:rPr>
          <w:rFonts w:ascii="Helvetica" w:eastAsia="Times New Roman" w:hAnsi="Helvetica" w:cs="Helvetica"/>
          <w:i/>
          <w:iCs/>
          <w:sz w:val="20"/>
          <w:szCs w:val="20"/>
        </w:rPr>
        <w:t>tower</w:t>
      </w:r>
      <w:r w:rsidR="00CE38F0" w:rsidRPr="00957C4D">
        <w:rPr>
          <w:rFonts w:ascii="Helvetica" w:eastAsia="Times New Roman" w:hAnsi="Helvetica" w:cs="Helvetica"/>
          <w:i/>
          <w:iCs/>
          <w:sz w:val="20"/>
          <w:szCs w:val="20"/>
        </w:rPr>
        <w:t xml:space="preserve"> placement</w:t>
      </w:r>
      <w:r w:rsidRPr="00957C4D">
        <w:rPr>
          <w:rFonts w:ascii="Helvetica" w:eastAsia="Times New Roman" w:hAnsi="Helvetica" w:cs="Helvetica"/>
          <w:i/>
          <w:iCs/>
          <w:sz w:val="20"/>
          <w:szCs w:val="20"/>
        </w:rPr>
        <w:t>s</w:t>
      </w: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 in our community; the lack of awareness around potential health risks associated with cell towers; the lack of communication from</w:t>
      </w:r>
      <w:r>
        <w:rPr>
          <w:rFonts w:ascii="Helvetica" w:eastAsia="Times New Roman" w:hAnsi="Helvetica" w:cs="Helvetica"/>
          <w:i/>
          <w:iCs/>
          <w:color w:val="800000"/>
          <w:sz w:val="20"/>
          <w:szCs w:val="20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</w:rPr>
        <w:t>the federal government on the</w:t>
      </w:r>
      <w:r w:rsidR="002F4099">
        <w:rPr>
          <w:rFonts w:ascii="Helvetica" w:eastAsia="Times New Roman" w:hAnsi="Helvetica" w:cs="Helvetica"/>
          <w:i/>
          <w:i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i/>
          <w:iCs/>
          <w:sz w:val="20"/>
          <w:szCs w:val="20"/>
        </w:rPr>
        <w:t>scientific evidence </w:t>
      </w: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pertaining to the </w:t>
      </w:r>
      <w:r w:rsidR="008F30D9" w:rsidRPr="00957C4D">
        <w:rPr>
          <w:rFonts w:ascii="Helvetica" w:eastAsia="Times New Roman" w:hAnsi="Helvetica" w:cs="Helvetica"/>
          <w:i/>
          <w:iCs/>
          <w:sz w:val="20"/>
          <w:szCs w:val="20"/>
        </w:rPr>
        <w:t xml:space="preserve">biological </w:t>
      </w: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effects of wireless technology; and the need to strengthen our significantly out-dated Safety Code 6.</w:t>
      </w:r>
    </w:p>
    <w:p w:rsidR="0026784E" w:rsidRDefault="00957C4D" w:rsidP="00957C4D">
      <w:pPr>
        <w:ind w:left="720"/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We are also opposed to </w:t>
      </w:r>
      <w:r w:rsidR="0026784E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the lack of public consultation required by ISED when antennas </w:t>
      </w:r>
      <w:proofErr w:type="gramStart"/>
      <w:r w:rsidR="0026784E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are placed</w:t>
      </w:r>
      <w:proofErr w:type="gramEnd"/>
      <w:r w:rsidR="0026784E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 on existing structures in our communities and</w:t>
      </w:r>
      <w:r w:rsidR="00CE38F0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 </w:t>
      </w:r>
      <w:r w:rsidR="00CE38F0" w:rsidRPr="00957C4D">
        <w:rPr>
          <w:rFonts w:ascii="Helvetica" w:eastAsia="Times New Roman" w:hAnsi="Helvetica" w:cs="Helvetica"/>
          <w:i/>
          <w:iCs/>
          <w:sz w:val="20"/>
          <w:szCs w:val="20"/>
        </w:rPr>
        <w:t xml:space="preserve">we are concerned about </w:t>
      </w:r>
      <w:r w:rsidR="0037497E" w:rsidRPr="00957C4D">
        <w:rPr>
          <w:rFonts w:ascii="Helvetica" w:eastAsia="Times New Roman" w:hAnsi="Helvetica" w:cs="Helvetica"/>
          <w:i/>
          <w:iCs/>
          <w:sz w:val="20"/>
          <w:szCs w:val="20"/>
        </w:rPr>
        <w:t xml:space="preserve">the </w:t>
      </w:r>
      <w:bookmarkStart w:id="0" w:name="_GoBack"/>
      <w:bookmarkEnd w:id="0"/>
      <w:r w:rsidR="00CE38F0" w:rsidRPr="00957C4D">
        <w:rPr>
          <w:rFonts w:ascii="Helvetica" w:eastAsia="Times New Roman" w:hAnsi="Helvetica" w:cs="Helvetica"/>
          <w:i/>
          <w:iCs/>
          <w:sz w:val="20"/>
          <w:szCs w:val="20"/>
        </w:rPr>
        <w:t>untested</w:t>
      </w:r>
      <w:r w:rsidR="0026784E"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 emerging 5G technology this infrastructure facilitates. We support fiber optic networks connected directly to the premises as a faster, safer alternative to wireless 5G."</w:t>
      </w: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84E" w:rsidRPr="00C75287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 w:rsidRPr="00C75287">
        <w:rPr>
          <w:rStyle w:val="Strong"/>
          <w:rFonts w:ascii="Helvetica" w:hAnsi="Helvetica" w:cs="Helvetica"/>
          <w:color w:val="26282A"/>
          <w:sz w:val="24"/>
          <w:szCs w:val="24"/>
        </w:rPr>
        <w:t>Background Information</w:t>
      </w:r>
      <w:r w:rsidR="00800E88" w:rsidRPr="00C75287">
        <w:rPr>
          <w:rStyle w:val="Strong"/>
          <w:rFonts w:ascii="Helvetica" w:hAnsi="Helvetica" w:cs="Helvetica"/>
          <w:color w:val="26282A"/>
          <w:sz w:val="24"/>
          <w:szCs w:val="24"/>
        </w:rPr>
        <w:t>:</w:t>
      </w:r>
    </w:p>
    <w:p w:rsidR="0026784E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 w:rsidRPr="00BF2304">
        <w:rPr>
          <w:rFonts w:ascii="Helvetica" w:hAnsi="Helvetica" w:cs="Helvetica"/>
          <w:b/>
          <w:bCs/>
          <w:color w:val="26282A"/>
          <w:sz w:val="20"/>
          <w:szCs w:val="20"/>
        </w:rPr>
        <w:t> 1. Scientists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Urge Precaution</w:t>
      </w:r>
    </w:p>
    <w:p w:rsidR="0026784E" w:rsidRDefault="0026784E" w:rsidP="0026784E">
      <w:pPr>
        <w:pStyle w:val="ydp551e47f0yiv3490240413ydp3f08a45yiv1648523648ydp8f5e4e6fyiv9768658553ydp7f1f5978msonospacing"/>
        <w:ind w:left="502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Symbol" w:hAnsi="Symbol" w:cs="Helvetica"/>
          <w:color w:val="26282A"/>
          <w:sz w:val="20"/>
          <w:szCs w:val="20"/>
        </w:rPr>
        <w:t></w:t>
      </w:r>
      <w:r w:rsidR="00957C4D">
        <w:rPr>
          <w:rFonts w:ascii="Helvetica" w:hAnsi="Helvetica" w:cs="Helvetica"/>
          <w:color w:val="26282A"/>
          <w:sz w:val="20"/>
          <w:szCs w:val="20"/>
        </w:rPr>
        <w:t> </w:t>
      </w:r>
      <w:proofErr w:type="gramStart"/>
      <w:r w:rsidR="00957C4D">
        <w:rPr>
          <w:rFonts w:ascii="Helvetica" w:hAnsi="Helvetica" w:cs="Helvetica"/>
          <w:color w:val="26282A"/>
          <w:sz w:val="20"/>
          <w:szCs w:val="20"/>
        </w:rPr>
        <w:t>To</w:t>
      </w:r>
      <w:proofErr w:type="gramEnd"/>
      <w:r w:rsidR="00957C4D">
        <w:rPr>
          <w:rFonts w:ascii="Helvetica" w:hAnsi="Helvetica" w:cs="Helvetica"/>
          <w:color w:val="26282A"/>
          <w:sz w:val="20"/>
          <w:szCs w:val="20"/>
        </w:rPr>
        <w:t xml:space="preserve"> date, 250</w:t>
      </w:r>
      <w:r>
        <w:rPr>
          <w:rFonts w:ascii="Helvetica" w:hAnsi="Helvetica" w:cs="Helvetica"/>
          <w:color w:val="26282A"/>
          <w:sz w:val="20"/>
          <w:szCs w:val="20"/>
        </w:rPr>
        <w:t xml:space="preserve"> EMF (electromagnetic field) scientists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  <w:r>
        <w:rPr>
          <w:rFonts w:ascii="Helvetica" w:hAnsi="Helvetica" w:cs="Helvetica"/>
          <w:color w:val="26282A"/>
          <w:sz w:val="20"/>
          <w:szCs w:val="20"/>
        </w:rPr>
        <w:t>from 42 nations have signed an Appeal asking the United Nations for greater health protection on EMF exposure</w:t>
      </w:r>
      <w:r w:rsidR="00456C04">
        <w:rPr>
          <w:rFonts w:ascii="Helvetica" w:hAnsi="Helvetica" w:cs="Helvetica"/>
          <w:color w:val="26282A"/>
          <w:sz w:val="20"/>
          <w:szCs w:val="20"/>
        </w:rPr>
        <w:t>.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  <w:r>
        <w:rPr>
          <w:rFonts w:ascii="Helvetica" w:hAnsi="Helvetica" w:cs="Helvetica"/>
          <w:color w:val="26282A"/>
          <w:sz w:val="20"/>
          <w:szCs w:val="20"/>
        </w:rPr>
        <w:t>See the Appeal at:  </w:t>
      </w:r>
      <w:hyperlink r:id="rId5" w:tgtFrame="_blank" w:history="1">
        <w:r>
          <w:rPr>
            <w:rStyle w:val="Hyperlink"/>
            <w:rFonts w:ascii="Helvetica" w:hAnsi="Helvetica" w:cs="Helvetica"/>
            <w:color w:val="0070C0"/>
            <w:sz w:val="20"/>
            <w:szCs w:val="20"/>
          </w:rPr>
          <w:t>EMFscientist.org</w:t>
        </w:r>
      </w:hyperlink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26784E" w:rsidRDefault="0026784E" w:rsidP="00B15025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 w:rsidRPr="00BF2304">
        <w:rPr>
          <w:rFonts w:ascii="Helvetica" w:hAnsi="Helvetica" w:cs="Helvetica"/>
          <w:b/>
          <w:bCs/>
          <w:color w:val="26282A"/>
          <w:sz w:val="20"/>
          <w:szCs w:val="20"/>
        </w:rPr>
        <w:t>2.</w:t>
      </w:r>
      <w:r>
        <w:rPr>
          <w:rFonts w:ascii="Helvetica" w:hAnsi="Helvetica" w:cs="Helvetica"/>
          <w:color w:val="26282A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Science shows adverse environmental and wildlife effects from wireless radiation.</w:t>
      </w:r>
    </w:p>
    <w:p w:rsidR="0026784E" w:rsidRDefault="0026784E" w:rsidP="0026784E">
      <w:pPr>
        <w:pStyle w:val="ydp551e47f0yiv3490240413ydp3f08a45yiv1648523648ydp8f5e4e6fyiv9768658553ydp7f1f5978msonospacing"/>
        <w:ind w:left="502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Symbol" w:hAnsi="Symbol" w:cs="Helvetica"/>
          <w:color w:val="26282A"/>
          <w:sz w:val="20"/>
          <w:szCs w:val="20"/>
        </w:rPr>
        <w:t></w:t>
      </w:r>
      <w:proofErr w:type="gramStart"/>
      <w:r w:rsidR="00957C4D">
        <w:rPr>
          <w:rFonts w:ascii="Helvetica" w:hAnsi="Helvetica" w:cs="Helvetica"/>
          <w:color w:val="26282A"/>
          <w:sz w:val="20"/>
          <w:szCs w:val="20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Learn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more here: </w:t>
      </w:r>
      <w:hyperlink r:id="rId6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Physicians for Safe Technology | Environment and Wildlife Effects</w:t>
        </w:r>
      </w:hyperlink>
    </w:p>
    <w:p w:rsidR="0026784E" w:rsidRPr="00957C4D" w:rsidRDefault="0026784E" w:rsidP="00957C4D">
      <w:pPr>
        <w:rPr>
          <w:rFonts w:ascii="Helvetica" w:eastAsia="Times New Roman" w:hAnsi="Helvetica" w:cs="Helvetica"/>
        </w:rPr>
      </w:pPr>
      <w:r w:rsidRPr="00BF2304">
        <w:rPr>
          <w:rFonts w:ascii="Helvetica" w:eastAsia="Times New Roman" w:hAnsi="Helvetica" w:cs="Helvetica"/>
          <w:b/>
          <w:bCs/>
          <w:sz w:val="20"/>
          <w:szCs w:val="20"/>
        </w:rPr>
        <w:t>3</w:t>
      </w:r>
      <w:r w:rsidRPr="00F6057A">
        <w:rPr>
          <w:rFonts w:ascii="Helvetica" w:eastAsia="Times New Roman" w:hAnsi="Helvetica" w:cs="Helvetica"/>
          <w:sz w:val="20"/>
          <w:szCs w:val="20"/>
        </w:rPr>
        <w:t>. </w:t>
      </w:r>
      <w:r w:rsidRPr="00F6057A">
        <w:rPr>
          <w:rFonts w:ascii="Helvetica" w:eastAsia="Times New Roman" w:hAnsi="Helvetica" w:cs="Helvetica"/>
          <w:b/>
          <w:bCs/>
          <w:sz w:val="20"/>
          <w:szCs w:val="20"/>
        </w:rPr>
        <w:t>The small cell antenna densification now underway creates many complex issues for local governments</w:t>
      </w:r>
      <w:r w:rsidR="00957C4D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gramStart"/>
      <w:r w:rsidR="00957C4D">
        <w:rPr>
          <w:rFonts w:ascii="Helvetica" w:eastAsia="Times New Roman" w:hAnsi="Helvetica" w:cs="Helvetica"/>
          <w:b/>
          <w:bCs/>
          <w:sz w:val="20"/>
          <w:szCs w:val="20"/>
        </w:rPr>
        <w:t>including</w:t>
      </w:r>
      <w:r w:rsidRPr="00F6057A">
        <w:rPr>
          <w:rFonts w:ascii="Helvetica" w:eastAsia="Times New Roman" w:hAnsi="Helvetica" w:cs="Helvetica"/>
          <w:sz w:val="20"/>
          <w:szCs w:val="20"/>
        </w:rPr>
        <w:t>:</w:t>
      </w:r>
      <w:proofErr w:type="gramEnd"/>
      <w:r w:rsidR="00957C4D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· Liability</w:t>
      </w:r>
      <w:r w:rsidR="00957C4D">
        <w:rPr>
          <w:rFonts w:ascii="Helvetica" w:hAnsi="Helvetica" w:cs="Helvetica"/>
          <w:color w:val="26282A"/>
          <w:sz w:val="20"/>
          <w:szCs w:val="20"/>
        </w:rPr>
        <w:t xml:space="preserve"> · </w:t>
      </w:r>
      <w:r>
        <w:rPr>
          <w:rFonts w:ascii="Helvetica" w:hAnsi="Helvetica" w:cs="Helvetica"/>
          <w:color w:val="26282A"/>
          <w:sz w:val="20"/>
          <w:szCs w:val="20"/>
        </w:rPr>
        <w:t>Aesthetics</w:t>
      </w:r>
      <w:r w:rsidR="00957C4D">
        <w:rPr>
          <w:rFonts w:ascii="Helvetica" w:hAnsi="Helvetica" w:cs="Helvetica"/>
          <w:color w:val="26282A"/>
          <w:sz w:val="20"/>
          <w:szCs w:val="20"/>
        </w:rPr>
        <w:t xml:space="preserve"> ·</w:t>
      </w:r>
      <w:r>
        <w:rPr>
          <w:rFonts w:ascii="Helvetica" w:hAnsi="Helvetica" w:cs="Helvetica"/>
          <w:color w:val="26282A"/>
          <w:sz w:val="20"/>
          <w:szCs w:val="20"/>
        </w:rPr>
        <w:t xml:space="preserve"> Safety</w:t>
      </w:r>
      <w:r w:rsidR="00957C4D">
        <w:rPr>
          <w:rFonts w:ascii="Helvetica" w:hAnsi="Helvetica" w:cs="Helvetica"/>
          <w:color w:val="26282A"/>
          <w:sz w:val="20"/>
          <w:szCs w:val="20"/>
        </w:rPr>
        <w:t xml:space="preserve"> ·Public H</w:t>
      </w:r>
      <w:r>
        <w:rPr>
          <w:rFonts w:ascii="Helvetica" w:hAnsi="Helvetica" w:cs="Helvetica"/>
          <w:color w:val="26282A"/>
          <w:sz w:val="20"/>
          <w:szCs w:val="20"/>
        </w:rPr>
        <w:t>ealth</w:t>
      </w:r>
      <w:r w:rsidR="00957C4D">
        <w:rPr>
          <w:rFonts w:ascii="Helvetica" w:hAnsi="Helvetica" w:cs="Helvetica"/>
          <w:color w:val="26282A"/>
          <w:sz w:val="20"/>
          <w:szCs w:val="20"/>
        </w:rPr>
        <w:t xml:space="preserve"> ·Increased Energy C</w:t>
      </w:r>
      <w:r>
        <w:rPr>
          <w:rFonts w:ascii="Helvetica" w:hAnsi="Helvetica" w:cs="Helvetica"/>
          <w:color w:val="26282A"/>
          <w:sz w:val="20"/>
          <w:szCs w:val="20"/>
        </w:rPr>
        <w:t>onsumption</w:t>
      </w:r>
      <w:r w:rsidR="00957C4D">
        <w:rPr>
          <w:rFonts w:ascii="Helvetica" w:hAnsi="Helvetica" w:cs="Helvetica"/>
          <w:color w:val="26282A"/>
          <w:sz w:val="20"/>
          <w:szCs w:val="20"/>
        </w:rPr>
        <w:t xml:space="preserve"> ·Expensive Infrastructure Upgrades, and A lack of Local Authority over the Public Right of W</w:t>
      </w:r>
      <w:r>
        <w:rPr>
          <w:rFonts w:ascii="Helvetica" w:hAnsi="Helvetica" w:cs="Helvetica"/>
          <w:color w:val="26282A"/>
          <w:sz w:val="20"/>
          <w:szCs w:val="20"/>
        </w:rPr>
        <w:t>ay</w:t>
      </w:r>
    </w:p>
    <w:p w:rsidR="0026784E" w:rsidRDefault="0026784E" w:rsidP="00957C4D">
      <w:pPr>
        <w:pStyle w:val="ydp551e47f0yiv3490240413ydp3f08a45yiv1648523648ydp8f5e4e6fyiv9768658553msonormal"/>
        <w:numPr>
          <w:ilvl w:val="0"/>
          <w:numId w:val="1"/>
        </w:numPr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0"/>
          <w:szCs w:val="20"/>
        </w:rPr>
        <w:t>In its 2019 </w:t>
      </w:r>
      <w:hyperlink r:id="rId7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Review of the Canadian Communications Legislative Framework</w:t>
        </w:r>
      </w:hyperlink>
      <w:r>
        <w:rPr>
          <w:rFonts w:ascii="Helvetica" w:hAnsi="Helvetica" w:cs="Helvetica"/>
          <w:color w:val="26282A"/>
          <w:sz w:val="20"/>
          <w:szCs w:val="20"/>
        </w:rPr>
        <w:t> the City of Calgary stated:  </w:t>
      </w:r>
    </w:p>
    <w:p w:rsidR="0026784E" w:rsidRDefault="0026784E" w:rsidP="00957C4D">
      <w:pPr>
        <w:pStyle w:val="ydp551e47f0yiv3490240413ydp3f08a45yiv1648523648ydp8f5e4e6fyiv9768658553ydp7f1f5978msonospacing"/>
        <w:ind w:left="360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“The City strongly emphasizes the need for local control and flexibility to manage its own assets</w:t>
      </w:r>
      <w:proofErr w:type="gramStart"/>
      <w:r>
        <w:rPr>
          <w:rFonts w:ascii="Helvetica" w:hAnsi="Helvetica" w:cs="Helvetica"/>
          <w:i/>
          <w:iCs/>
          <w:color w:val="26282A"/>
          <w:sz w:val="20"/>
          <w:szCs w:val="20"/>
        </w:rPr>
        <w:t>....</w:t>
      </w:r>
      <w:proofErr w:type="gramEnd"/>
      <w:r>
        <w:rPr>
          <w:rFonts w:ascii="Helvetica" w:hAnsi="Helvetica" w:cs="Helvetica"/>
          <w:i/>
          <w:iCs/>
          <w:color w:val="26282A"/>
          <w:sz w:val="20"/>
          <w:szCs w:val="20"/>
        </w:rPr>
        <w:t xml:space="preserve"> municipalities are concerned with issues of urban design, community aesthetics, safety, affordability and fair return on municipal investments. However, these concerns are often overridden by federal decisions which favor market </w:t>
      </w:r>
      <w:r w:rsidR="00957C4D">
        <w:rPr>
          <w:rFonts w:ascii="Helvetica" w:hAnsi="Helvetica" w:cs="Helvetica"/>
          <w:i/>
          <w:iCs/>
          <w:color w:val="26282A"/>
          <w:sz w:val="20"/>
          <w:szCs w:val="20"/>
        </w:rPr>
        <w:t>interests</w:t>
      </w:r>
      <w:proofErr w:type="gramStart"/>
      <w:r w:rsidR="00957C4D">
        <w:rPr>
          <w:rFonts w:ascii="Helvetica" w:hAnsi="Helvetica" w:cs="Helvetica"/>
          <w:i/>
          <w:iCs/>
          <w:color w:val="26282A"/>
          <w:sz w:val="20"/>
          <w:szCs w:val="20"/>
        </w:rPr>
        <w:t>.</w:t>
      </w:r>
      <w:r w:rsidR="00FE4475">
        <w:rPr>
          <w:rFonts w:ascii="Helvetica" w:hAnsi="Helvetica" w:cs="Helvetica"/>
          <w:i/>
          <w:iCs/>
          <w:color w:val="26282A"/>
          <w:sz w:val="20"/>
          <w:szCs w:val="20"/>
        </w:rPr>
        <w:t>“</w:t>
      </w:r>
      <w:proofErr w:type="gramEnd"/>
    </w:p>
    <w:p w:rsidR="0026784E" w:rsidRPr="00BF2304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b/>
          <w:bCs/>
          <w:color w:val="26282A"/>
          <w:sz w:val="24"/>
          <w:szCs w:val="24"/>
        </w:rPr>
      </w:pPr>
      <w:r w:rsidRPr="00BF2304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4. </w:t>
      </w:r>
      <w:hyperlink r:id="rId8" w:tgtFrame="_blank" w:history="1">
        <w:r w:rsidR="00570900" w:rsidRPr="00BF2304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</w:rPr>
          <w:t>Here</w:t>
        </w:r>
      </w:hyperlink>
      <w:r w:rsidRPr="00BF2304">
        <w:rPr>
          <w:rFonts w:ascii="Helvetica" w:hAnsi="Helvetica" w:cs="Helvetica"/>
          <w:b/>
          <w:bCs/>
          <w:color w:val="26282A"/>
          <w:sz w:val="20"/>
          <w:szCs w:val="20"/>
        </w:rPr>
        <w:t> is a copy of a letter your Pitt Meadow cohorts have sent regarding their concerns. </w:t>
      </w:r>
    </w:p>
    <w:p w:rsidR="0026784E" w:rsidRDefault="00FE4475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>
        <w:rPr>
          <w:rStyle w:val="ydp551e47f0yiv3490240413ydp3f08a45yiv1648523648ydp8f5e4e6fyiv9768658553ydpa47862ecyiv1463029854object"/>
          <w:rFonts w:ascii="Helvetica" w:hAnsi="Helvetica" w:cs="Helvetica"/>
          <w:color w:val="26282A"/>
          <w:sz w:val="20"/>
          <w:szCs w:val="20"/>
        </w:rPr>
        <w:t>Thanks,</w:t>
      </w:r>
      <w:r w:rsidR="0026784E">
        <w:rPr>
          <w:rStyle w:val="ydp551e47f0yiv3490240413ydp3f08a45yiv1648523648ydp8f5e4e6fyiv9768658553ydpa47862ecyiv1463029854object"/>
          <w:rFonts w:ascii="Helvetica" w:hAnsi="Helvetica" w:cs="Helvetica"/>
          <w:color w:val="26282A"/>
          <w:sz w:val="20"/>
          <w:szCs w:val="20"/>
        </w:rPr>
        <w:t xml:space="preserve"> so much for considering this matter and </w:t>
      </w:r>
      <w:r w:rsidR="00957C4D">
        <w:rPr>
          <w:rStyle w:val="ydp551e47f0yiv3490240413ydp3f08a45yiv1648523648ydp8f5e4e6fyiv9768658553ydpa47862ecyiv1463029854object"/>
          <w:rFonts w:ascii="Helvetica" w:hAnsi="Helvetica" w:cs="Helvetica"/>
          <w:color w:val="26282A"/>
          <w:sz w:val="20"/>
          <w:szCs w:val="20"/>
        </w:rPr>
        <w:t xml:space="preserve">for </w:t>
      </w:r>
      <w:r w:rsidR="0026784E">
        <w:rPr>
          <w:rStyle w:val="ydp551e47f0yiv3490240413ydp3f08a45yiv1648523648ydp8f5e4e6fyiv9768658553ydpa47862ecyiv1463029854object"/>
          <w:rFonts w:ascii="Helvetica" w:hAnsi="Helvetica" w:cs="Helvetica"/>
          <w:color w:val="26282A"/>
          <w:sz w:val="20"/>
          <w:szCs w:val="20"/>
        </w:rPr>
        <w:t>all you do on our behalf,</w:t>
      </w:r>
    </w:p>
    <w:p w:rsidR="0026784E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0"/>
          <w:szCs w:val="20"/>
        </w:rPr>
        <w:t>Name</w:t>
      </w:r>
    </w:p>
    <w:p w:rsidR="0026784E" w:rsidRDefault="0026784E" w:rsidP="0026784E">
      <w:pPr>
        <w:pStyle w:val="ydp551e47f0yiv3490240413ydp3f08a45yiv1648523648ydp8f5e4e6fyiv9768658553ydp7f1f5978msonospacing"/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0"/>
          <w:szCs w:val="20"/>
        </w:rPr>
        <w:t>Address</w:t>
      </w:r>
    </w:p>
    <w:p w:rsidR="0026784E" w:rsidRDefault="0026784E" w:rsidP="0026784E">
      <w:r>
        <w:rPr>
          <w:rFonts w:ascii="Helvetica" w:hAnsi="Helvetica" w:cs="Helvetica"/>
          <w:color w:val="26282A"/>
          <w:sz w:val="20"/>
          <w:szCs w:val="20"/>
        </w:rPr>
        <w:t>Email</w:t>
      </w:r>
    </w:p>
    <w:sectPr w:rsidR="0026784E" w:rsidSect="00655A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6DF"/>
    <w:multiLevelType w:val="hybridMultilevel"/>
    <w:tmpl w:val="A3686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20"/>
  <w:characterSpacingControl w:val="doNotCompress"/>
  <w:compat/>
  <w:rsids>
    <w:rsidRoot w:val="0026784E"/>
    <w:rsid w:val="0026784E"/>
    <w:rsid w:val="00283BB9"/>
    <w:rsid w:val="002A1BBD"/>
    <w:rsid w:val="002F4099"/>
    <w:rsid w:val="00363E58"/>
    <w:rsid w:val="0037497E"/>
    <w:rsid w:val="003B48EF"/>
    <w:rsid w:val="003E6528"/>
    <w:rsid w:val="00456C04"/>
    <w:rsid w:val="00532431"/>
    <w:rsid w:val="00570900"/>
    <w:rsid w:val="005E1680"/>
    <w:rsid w:val="00603C58"/>
    <w:rsid w:val="00655A78"/>
    <w:rsid w:val="00800E88"/>
    <w:rsid w:val="008731A9"/>
    <w:rsid w:val="008F30D9"/>
    <w:rsid w:val="00957C4D"/>
    <w:rsid w:val="00A12206"/>
    <w:rsid w:val="00A543FE"/>
    <w:rsid w:val="00A91A51"/>
    <w:rsid w:val="00B15025"/>
    <w:rsid w:val="00B34F78"/>
    <w:rsid w:val="00B523EF"/>
    <w:rsid w:val="00B600C8"/>
    <w:rsid w:val="00B93ED9"/>
    <w:rsid w:val="00BF2304"/>
    <w:rsid w:val="00BF4578"/>
    <w:rsid w:val="00C07784"/>
    <w:rsid w:val="00C700F2"/>
    <w:rsid w:val="00C75287"/>
    <w:rsid w:val="00CE38F0"/>
    <w:rsid w:val="00D9245A"/>
    <w:rsid w:val="00DA7D0C"/>
    <w:rsid w:val="00F6057A"/>
    <w:rsid w:val="00FB5268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51e47f0yiv3490240413ydp3f08a45yiv1648523648ydp8f5e4e6fyiv9768658553ydp7f1f5978msonospacing">
    <w:name w:val="ydp551e47f0yiv3490240413ydp3f08a45yiv1648523648ydp8f5e4e6fyiv9768658553ydp7f1f5978msonospacing"/>
    <w:basedOn w:val="Normal"/>
    <w:rsid w:val="0026784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551e47f0yiv3490240413ydp3f08a45yiv1648523648ydp8f5e4e6fyiv9768658553msonormal">
    <w:name w:val="ydp551e47f0yiv3490240413ydp3f08a45yiv1648523648ydp8f5e4e6fyiv9768658553msonormal"/>
    <w:basedOn w:val="Normal"/>
    <w:rsid w:val="0026784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2678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784E"/>
    <w:rPr>
      <w:color w:val="0000FF"/>
      <w:u w:val="single"/>
    </w:rPr>
  </w:style>
  <w:style w:type="paragraph" w:customStyle="1" w:styleId="ydp551e47f0yiv3490240413ydp3f08a45yiv1648523648ydp8f5e4e6fyiv9768658553ydp29d8cb79msonospacing">
    <w:name w:val="ydp551e47f0yiv3490240413ydp3f08a45yiv1648523648ydp8f5e4e6fyiv9768658553ydp29d8cb79msonospacing"/>
    <w:basedOn w:val="Normal"/>
    <w:rsid w:val="0026784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ydp551e47f0yiv3490240413ydp3f08a45yiv1648523648ydp8f5e4e6fyiv9768658553ydpa47862ecyiv1463029854object">
    <w:name w:val="ydp551e47f0yiv3490240413ydp3f08a45yiv1648523648ydp8f5e4e6fyiv9768658553ydpa47862ecyiv1463029854object"/>
    <w:basedOn w:val="DefaultParagraphFont"/>
    <w:rsid w:val="0026784E"/>
  </w:style>
  <w:style w:type="character" w:styleId="FollowedHyperlink">
    <w:name w:val="FollowedHyperlink"/>
    <w:basedOn w:val="DefaultParagraphFont"/>
    <w:uiPriority w:val="99"/>
    <w:semiHidden/>
    <w:unhideWhenUsed/>
    <w:rsid w:val="00957C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smartmetersbc.com/wp-content/uploads/2019/07/Letter-to-MP-Dan-Ruimy-from-Mayor-Bill-Dingwall-re-Radiocommunications-Tower-at-19675-Meadow-Gardens-Way-Pitt-Meadows-BC-July-25-2018-sb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.gc.ca/eic/site/110.nsf/vwapj/900_CityofCalgary_10_EN_AB.pdf/$FILE/900_CityofCalgary_10_EN_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safetech.org/environmental-and-wildlife-effects/" TargetMode="External"/><Relationship Id="rId5" Type="http://schemas.openxmlformats.org/officeDocument/2006/relationships/hyperlink" Target="http://www.emfscientis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Ridout</dc:creator>
  <cp:lastModifiedBy>Oona</cp:lastModifiedBy>
  <cp:revision>3</cp:revision>
  <dcterms:created xsi:type="dcterms:W3CDTF">2019-09-16T02:24:00Z</dcterms:created>
  <dcterms:modified xsi:type="dcterms:W3CDTF">2019-09-16T02:26:00Z</dcterms:modified>
</cp:coreProperties>
</file>